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353B" w14:textId="61436F8B" w:rsidR="00B64F16" w:rsidRDefault="003C3EFB" w:rsidP="00F90787">
      <w:pPr>
        <w:pStyle w:val="Title"/>
        <w:jc w:val="center"/>
      </w:pPr>
      <w:r>
        <w:t>How not to be offended by God</w:t>
      </w:r>
    </w:p>
    <w:p w14:paraId="427548AC" w14:textId="27D6AF6A" w:rsidR="00110D8D" w:rsidRDefault="00110D8D">
      <w:pPr>
        <w:rPr>
          <w:sz w:val="32"/>
          <w:szCs w:val="32"/>
        </w:rPr>
      </w:pPr>
    </w:p>
    <w:p w14:paraId="316F3AB2" w14:textId="12DDB5DE" w:rsidR="00110D8D" w:rsidRDefault="005862EA" w:rsidP="00031E9E">
      <w:pPr>
        <w:jc w:val="center"/>
        <w:rPr>
          <w:sz w:val="32"/>
          <w:szCs w:val="32"/>
        </w:rPr>
      </w:pPr>
      <w:r>
        <w:rPr>
          <w:noProof/>
          <w:sz w:val="32"/>
          <w:szCs w:val="32"/>
        </w:rPr>
        <w:drawing>
          <wp:inline distT="0" distB="0" distL="0" distR="0" wp14:anchorId="5E96B171" wp14:editId="5403C590">
            <wp:extent cx="2533650" cy="3048000"/>
            <wp:effectExtent l="0" t="0" r="0" b="0"/>
            <wp:docPr id="827639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39278" name="Picture 1"/>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533650" cy="3048000"/>
                    </a:xfrm>
                    <a:prstGeom prst="rect">
                      <a:avLst/>
                    </a:prstGeom>
                  </pic:spPr>
                </pic:pic>
              </a:graphicData>
            </a:graphic>
          </wp:inline>
        </w:drawing>
      </w:r>
    </w:p>
    <w:p w14:paraId="46EB8815" w14:textId="164E13B4" w:rsidR="000772DD" w:rsidRDefault="00905362" w:rsidP="000772DD">
      <w:pPr>
        <w:spacing w:after="0"/>
        <w:ind w:left="720"/>
        <w:rPr>
          <w:b/>
          <w:bCs/>
          <w:sz w:val="32"/>
          <w:szCs w:val="32"/>
        </w:rPr>
      </w:pPr>
      <w:r>
        <w:rPr>
          <w:b/>
          <w:bCs/>
          <w:sz w:val="32"/>
          <w:szCs w:val="32"/>
        </w:rPr>
        <w:t>Genesis 41:</w:t>
      </w:r>
      <w:r w:rsidR="0061303F">
        <w:rPr>
          <w:b/>
          <w:bCs/>
          <w:sz w:val="32"/>
          <w:szCs w:val="32"/>
        </w:rPr>
        <w:t>50-52</w:t>
      </w:r>
      <w:r w:rsidR="002544D7">
        <w:rPr>
          <w:b/>
          <w:bCs/>
          <w:sz w:val="32"/>
          <w:szCs w:val="32"/>
        </w:rPr>
        <w:t xml:space="preserve"> recounts the birth of Joseph’s two son</w:t>
      </w:r>
      <w:r w:rsidR="0056334A">
        <w:rPr>
          <w:b/>
          <w:bCs/>
          <w:sz w:val="32"/>
          <w:szCs w:val="32"/>
        </w:rPr>
        <w:t xml:space="preserve">s, Manasseh and Ephraim, </w:t>
      </w:r>
      <w:r w:rsidR="000F28BD">
        <w:rPr>
          <w:b/>
          <w:bCs/>
          <w:sz w:val="32"/>
          <w:szCs w:val="32"/>
        </w:rPr>
        <w:t>highlighting</w:t>
      </w:r>
      <w:r w:rsidR="0056334A">
        <w:rPr>
          <w:b/>
          <w:bCs/>
          <w:sz w:val="32"/>
          <w:szCs w:val="32"/>
        </w:rPr>
        <w:t xml:space="preserve"> God’s blessing, provision, and restoration in Joseph’s</w:t>
      </w:r>
      <w:r w:rsidR="000F28BD">
        <w:rPr>
          <w:b/>
          <w:bCs/>
          <w:sz w:val="32"/>
          <w:szCs w:val="32"/>
        </w:rPr>
        <w:t xml:space="preserve"> life.</w:t>
      </w:r>
    </w:p>
    <w:p w14:paraId="5A36DBC5" w14:textId="77777777" w:rsidR="0031388F" w:rsidRDefault="0031388F" w:rsidP="000772DD">
      <w:pPr>
        <w:spacing w:after="0"/>
        <w:ind w:left="720"/>
        <w:rPr>
          <w:b/>
          <w:bCs/>
          <w:sz w:val="32"/>
          <w:szCs w:val="32"/>
        </w:rPr>
      </w:pPr>
    </w:p>
    <w:p w14:paraId="589F7DBF" w14:textId="77777777" w:rsidR="0031388F" w:rsidRPr="0031388F" w:rsidRDefault="0031388F" w:rsidP="0031388F">
      <w:pPr>
        <w:spacing w:after="0"/>
        <w:ind w:left="720"/>
        <w:rPr>
          <w:b/>
          <w:bCs/>
          <w:sz w:val="32"/>
          <w:szCs w:val="32"/>
        </w:rPr>
      </w:pPr>
      <w:r w:rsidRPr="0031388F">
        <w:rPr>
          <w:b/>
          <w:bCs/>
          <w:sz w:val="32"/>
          <w:szCs w:val="32"/>
        </w:rPr>
        <w:t>Biblical Text</w:t>
      </w:r>
    </w:p>
    <w:p w14:paraId="79A7DE1A" w14:textId="0E2F1CF3" w:rsidR="0031388F" w:rsidRPr="0031388F" w:rsidRDefault="0031388F" w:rsidP="0031388F">
      <w:pPr>
        <w:spacing w:after="0"/>
        <w:ind w:left="720"/>
        <w:rPr>
          <w:sz w:val="32"/>
          <w:szCs w:val="32"/>
        </w:rPr>
      </w:pPr>
      <w:r w:rsidRPr="0031388F">
        <w:rPr>
          <w:sz w:val="32"/>
          <w:szCs w:val="32"/>
        </w:rPr>
        <w:t>Before the years of famine came, Joseph had two sons by Asenath, daughter of Potiphera, priest of On. He named his firstborn Manasseh, saying, “It is because God has made me forget all my trouble and all my father’s household.” His second son he named Ephraim, saying, “It is because God has made me fruitful in the land of my suffering” (Genesis 41:50-52 NIV) </w:t>
      </w:r>
      <w:hyperlink r:id="rId7" w:tgtFrame="_blank" w:history="1">
        <w:r w:rsidRPr="0031388F">
          <w:rPr>
            <w:rStyle w:val="Hyperlink"/>
            <w:sz w:val="32"/>
            <w:szCs w:val="32"/>
          </w:rPr>
          <w:drawing>
            <wp:inline distT="0" distB="0" distL="0" distR="0" wp14:anchorId="2ABB05F6" wp14:editId="13285AC6">
              <wp:extent cx="304800" cy="304800"/>
              <wp:effectExtent l="0" t="0" r="0" b="0"/>
              <wp:docPr id="605860552" name="Picture 17" descr="BibleGatewa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ibleGateway.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31388F">
          <w:rPr>
            <w:rStyle w:val="Hyperlink"/>
            <w:sz w:val="32"/>
            <w:szCs w:val="32"/>
          </w:rPr>
          <w:t>BibleGateway.com+1</w:t>
        </w:r>
      </w:hyperlink>
      <w:r w:rsidRPr="0031388F">
        <w:rPr>
          <w:sz w:val="32"/>
          <w:szCs w:val="32"/>
        </w:rPr>
        <w:t>.</w:t>
      </w:r>
    </w:p>
    <w:p w14:paraId="380083DB" w14:textId="77777777" w:rsidR="0031388F" w:rsidRPr="0031388F" w:rsidRDefault="0031388F" w:rsidP="0031388F">
      <w:pPr>
        <w:spacing w:after="0"/>
        <w:ind w:left="720"/>
        <w:rPr>
          <w:b/>
          <w:bCs/>
          <w:sz w:val="32"/>
          <w:szCs w:val="32"/>
        </w:rPr>
      </w:pPr>
      <w:r w:rsidRPr="0031388F">
        <w:rPr>
          <w:b/>
          <w:bCs/>
          <w:sz w:val="32"/>
          <w:szCs w:val="32"/>
        </w:rPr>
        <w:t>Meaning and Context</w:t>
      </w:r>
    </w:p>
    <w:p w14:paraId="06CF3E81" w14:textId="0599EFE8" w:rsidR="0031388F" w:rsidRPr="00FE5B4F" w:rsidRDefault="0031388F" w:rsidP="0031388F">
      <w:pPr>
        <w:spacing w:after="0"/>
        <w:ind w:left="720"/>
        <w:rPr>
          <w:sz w:val="32"/>
          <w:szCs w:val="32"/>
        </w:rPr>
      </w:pPr>
      <w:r w:rsidRPr="00FE5B4F">
        <w:rPr>
          <w:sz w:val="32"/>
          <w:szCs w:val="32"/>
        </w:rPr>
        <w:t>These verses occur during the seven years of plenty in Egypt, after Joseph’s rise to power as Pharaoh’s second-in-command. The births of Manasseh and Ephraim symbolize God’s providence and blessing in Joseph’s life, even in a foreign land and after years of hardship </w:t>
      </w:r>
      <w:hyperlink r:id="rId9" w:tgtFrame="_blank" w:history="1">
        <w:r w:rsidRPr="00FE5B4F">
          <w:rPr>
            <w:rStyle w:val="Hyperlink"/>
            <w:sz w:val="32"/>
            <w:szCs w:val="32"/>
          </w:rPr>
          <w:t>godsbless.ing+1</w:t>
        </w:r>
      </w:hyperlink>
      <w:r w:rsidRPr="00FE5B4F">
        <w:rPr>
          <w:sz w:val="32"/>
          <w:szCs w:val="32"/>
        </w:rPr>
        <w:t>.</w:t>
      </w:r>
    </w:p>
    <w:p w14:paraId="579D9B73" w14:textId="7726DE3F" w:rsidR="0031388F" w:rsidRPr="00FE5B4F" w:rsidRDefault="0031388F" w:rsidP="0031388F">
      <w:pPr>
        <w:numPr>
          <w:ilvl w:val="0"/>
          <w:numId w:val="5"/>
        </w:numPr>
        <w:spacing w:after="0"/>
        <w:rPr>
          <w:sz w:val="32"/>
          <w:szCs w:val="32"/>
        </w:rPr>
      </w:pPr>
      <w:r w:rsidRPr="0031388F">
        <w:rPr>
          <w:b/>
          <w:bCs/>
          <w:sz w:val="32"/>
          <w:szCs w:val="32"/>
        </w:rPr>
        <w:t xml:space="preserve">Manasseh: </w:t>
      </w:r>
      <w:r w:rsidRPr="00FE5B4F">
        <w:rPr>
          <w:sz w:val="32"/>
          <w:szCs w:val="32"/>
        </w:rPr>
        <w:t xml:space="preserve">The name means “forgetting” in Hebrew, reflecting Joseph’s acknowledgment that God helped him move past the pain of </w:t>
      </w:r>
      <w:r w:rsidRPr="00FE5B4F">
        <w:rPr>
          <w:sz w:val="32"/>
          <w:szCs w:val="32"/>
        </w:rPr>
        <w:lastRenderedPageBreak/>
        <w:t>his earlier trials, including being sold into slavery and the estrangement from his family </w:t>
      </w:r>
      <w:hyperlink r:id="rId10" w:tgtFrame="_blank" w:history="1">
        <w:r w:rsidRPr="00FE5B4F">
          <w:rPr>
            <w:rStyle w:val="Hyperlink"/>
            <w:sz w:val="32"/>
            <w:szCs w:val="32"/>
          </w:rPr>
          <w:drawing>
            <wp:inline distT="0" distB="0" distL="0" distR="0" wp14:anchorId="358325B2" wp14:editId="7C237405">
              <wp:extent cx="304800" cy="304800"/>
              <wp:effectExtent l="0" t="0" r="0" b="0"/>
              <wp:docPr id="1323684289" name="Picture 15" descr="BibleGatewa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ibleGateway.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E5B4F">
          <w:rPr>
            <w:rStyle w:val="Hyperlink"/>
            <w:sz w:val="32"/>
            <w:szCs w:val="32"/>
          </w:rPr>
          <w:t>BibleGateway.com+1</w:t>
        </w:r>
      </w:hyperlink>
      <w:r w:rsidRPr="00FE5B4F">
        <w:rPr>
          <w:sz w:val="32"/>
          <w:szCs w:val="32"/>
        </w:rPr>
        <w:t>.</w:t>
      </w:r>
    </w:p>
    <w:p w14:paraId="54617AA5" w14:textId="26A51B04" w:rsidR="0031388F" w:rsidRPr="0031388F" w:rsidRDefault="0031388F" w:rsidP="0031388F">
      <w:pPr>
        <w:numPr>
          <w:ilvl w:val="0"/>
          <w:numId w:val="5"/>
        </w:numPr>
        <w:spacing w:after="0"/>
        <w:rPr>
          <w:b/>
          <w:bCs/>
          <w:sz w:val="32"/>
          <w:szCs w:val="32"/>
        </w:rPr>
      </w:pPr>
      <w:r w:rsidRPr="0031388F">
        <w:rPr>
          <w:b/>
          <w:bCs/>
          <w:sz w:val="32"/>
          <w:szCs w:val="32"/>
        </w:rPr>
        <w:t xml:space="preserve">Ephraim: </w:t>
      </w:r>
      <w:r w:rsidRPr="00FE5B4F">
        <w:rPr>
          <w:sz w:val="32"/>
          <w:szCs w:val="32"/>
        </w:rPr>
        <w:t>Meaning “fruitful twice” or “doubly fruitful,” this name celebrates God’s blessing and multiplication in the midst of Joseph’s suffering, showing that God can bring growth and prosperity even in difficult circumstances </w:t>
      </w:r>
      <w:hyperlink r:id="rId11" w:tgtFrame="_blank" w:history="1">
        <w:r w:rsidRPr="00FE5B4F">
          <w:rPr>
            <w:rStyle w:val="Hyperlink"/>
            <w:sz w:val="32"/>
            <w:szCs w:val="32"/>
          </w:rPr>
          <w:drawing>
            <wp:inline distT="0" distB="0" distL="0" distR="0" wp14:anchorId="034A0020" wp14:editId="34D33BAD">
              <wp:extent cx="304800" cy="304800"/>
              <wp:effectExtent l="0" t="0" r="0" b="0"/>
              <wp:docPr id="301614061" name="Picture 14" descr="BibleGatewa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ibleGateway.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E5B4F">
          <w:rPr>
            <w:rStyle w:val="Hyperlink"/>
            <w:sz w:val="32"/>
            <w:szCs w:val="32"/>
          </w:rPr>
          <w:t>BibleGateway.com+1</w:t>
        </w:r>
      </w:hyperlink>
      <w:r w:rsidRPr="0031388F">
        <w:rPr>
          <w:b/>
          <w:bCs/>
          <w:sz w:val="32"/>
          <w:szCs w:val="32"/>
        </w:rPr>
        <w:t>.</w:t>
      </w:r>
    </w:p>
    <w:p w14:paraId="3AAAED0D" w14:textId="77777777" w:rsidR="0031388F" w:rsidRPr="0031388F" w:rsidRDefault="0031388F" w:rsidP="0031388F">
      <w:pPr>
        <w:spacing w:after="0"/>
        <w:ind w:left="720"/>
        <w:rPr>
          <w:b/>
          <w:bCs/>
          <w:sz w:val="32"/>
          <w:szCs w:val="32"/>
        </w:rPr>
      </w:pPr>
      <w:r w:rsidRPr="0031388F">
        <w:rPr>
          <w:b/>
          <w:bCs/>
          <w:sz w:val="32"/>
          <w:szCs w:val="32"/>
        </w:rPr>
        <w:t>Spiritual and Theological Insights</w:t>
      </w:r>
    </w:p>
    <w:p w14:paraId="4A54CEC8" w14:textId="77777777" w:rsidR="0031388F" w:rsidRPr="00FE5B4F" w:rsidRDefault="0031388F" w:rsidP="0031388F">
      <w:pPr>
        <w:numPr>
          <w:ilvl w:val="0"/>
          <w:numId w:val="6"/>
        </w:numPr>
        <w:spacing w:after="0"/>
        <w:rPr>
          <w:sz w:val="32"/>
          <w:szCs w:val="32"/>
        </w:rPr>
      </w:pPr>
      <w:r w:rsidRPr="0031388F">
        <w:rPr>
          <w:b/>
          <w:bCs/>
          <w:sz w:val="32"/>
          <w:szCs w:val="32"/>
        </w:rPr>
        <w:t xml:space="preserve">Divine Restoration: </w:t>
      </w:r>
      <w:r w:rsidRPr="00FE5B4F">
        <w:rPr>
          <w:sz w:val="32"/>
          <w:szCs w:val="32"/>
        </w:rPr>
        <w:t>The naming of the sons demonstrates Joseph’s recognition of God’s role in healing past wounds and providing new life and hope.</w:t>
      </w:r>
    </w:p>
    <w:p w14:paraId="328DBE4D" w14:textId="5AFF0B7E" w:rsidR="0031388F" w:rsidRPr="00FE5B4F" w:rsidRDefault="0031388F" w:rsidP="0031388F">
      <w:pPr>
        <w:numPr>
          <w:ilvl w:val="0"/>
          <w:numId w:val="6"/>
        </w:numPr>
        <w:spacing w:after="0"/>
        <w:rPr>
          <w:sz w:val="32"/>
          <w:szCs w:val="32"/>
        </w:rPr>
      </w:pPr>
      <w:r w:rsidRPr="0031388F">
        <w:rPr>
          <w:b/>
          <w:bCs/>
          <w:sz w:val="32"/>
          <w:szCs w:val="32"/>
        </w:rPr>
        <w:t xml:space="preserve">Blessing in Adversity: </w:t>
      </w:r>
      <w:r w:rsidRPr="00FE5B4F">
        <w:rPr>
          <w:sz w:val="32"/>
          <w:szCs w:val="32"/>
        </w:rPr>
        <w:t>The births occur before the famine, illustrating God’s foresight and preparation, ensuring Joseph’s family and Egypt were ready for the coming trials </w:t>
      </w:r>
      <w:hyperlink r:id="rId12" w:tgtFrame="_blank" w:history="1">
        <w:r w:rsidRPr="00FE5B4F">
          <w:rPr>
            <w:rStyle w:val="Hyperlink"/>
            <w:sz w:val="32"/>
            <w:szCs w:val="32"/>
          </w:rPr>
          <w:t>godsbless.ing+1</w:t>
        </w:r>
      </w:hyperlink>
      <w:r w:rsidRPr="00FE5B4F">
        <w:rPr>
          <w:sz w:val="32"/>
          <w:szCs w:val="32"/>
        </w:rPr>
        <w:t>.</w:t>
      </w:r>
    </w:p>
    <w:p w14:paraId="02CA5C2E" w14:textId="0568C542" w:rsidR="0031388F" w:rsidRPr="0031388F" w:rsidRDefault="0031388F" w:rsidP="0031388F">
      <w:pPr>
        <w:numPr>
          <w:ilvl w:val="0"/>
          <w:numId w:val="6"/>
        </w:numPr>
        <w:spacing w:after="0"/>
        <w:rPr>
          <w:b/>
          <w:bCs/>
          <w:sz w:val="32"/>
          <w:szCs w:val="32"/>
        </w:rPr>
      </w:pPr>
      <w:r w:rsidRPr="0031388F">
        <w:rPr>
          <w:b/>
          <w:bCs/>
          <w:sz w:val="32"/>
          <w:szCs w:val="32"/>
        </w:rPr>
        <w:t xml:space="preserve">Faith and Gratitude: </w:t>
      </w:r>
      <w:r w:rsidRPr="00FE5B4F">
        <w:rPr>
          <w:sz w:val="32"/>
          <w:szCs w:val="32"/>
        </w:rPr>
        <w:t>Joseph’s acknowledgment of God in both names reflects mature spiritual understanding, showing gratitude for both personal restoration and ongoing fruitfulness </w:t>
      </w:r>
      <w:hyperlink r:id="rId13" w:tgtFrame="_blank" w:history="1">
        <w:r w:rsidRPr="00FE5B4F">
          <w:rPr>
            <w:rStyle w:val="Hyperlink"/>
            <w:sz w:val="32"/>
            <w:szCs w:val="32"/>
          </w:rPr>
          <w:t>believersrefuge.com</w:t>
        </w:r>
      </w:hyperlink>
      <w:r w:rsidRPr="0031388F">
        <w:rPr>
          <w:b/>
          <w:bCs/>
          <w:sz w:val="32"/>
          <w:szCs w:val="32"/>
        </w:rPr>
        <w:t>.</w:t>
      </w:r>
    </w:p>
    <w:p w14:paraId="283EF9C6" w14:textId="77777777" w:rsidR="0031388F" w:rsidRPr="0031388F" w:rsidRDefault="0031388F" w:rsidP="0031388F">
      <w:pPr>
        <w:spacing w:after="0"/>
        <w:ind w:left="720"/>
        <w:rPr>
          <w:b/>
          <w:bCs/>
          <w:sz w:val="32"/>
          <w:szCs w:val="32"/>
        </w:rPr>
      </w:pPr>
      <w:r w:rsidRPr="0031388F">
        <w:rPr>
          <w:b/>
          <w:bCs/>
          <w:sz w:val="32"/>
          <w:szCs w:val="32"/>
        </w:rPr>
        <w:t>Application</w:t>
      </w:r>
    </w:p>
    <w:p w14:paraId="23EF27D7" w14:textId="46D8FC0E" w:rsidR="00AE67FB" w:rsidRPr="00BE512D" w:rsidRDefault="0031388F" w:rsidP="00BE512D">
      <w:pPr>
        <w:spacing w:after="0"/>
        <w:ind w:left="720"/>
        <w:rPr>
          <w:b/>
          <w:bCs/>
          <w:sz w:val="32"/>
          <w:szCs w:val="32"/>
        </w:rPr>
      </w:pPr>
      <w:r w:rsidRPr="0031388F">
        <w:rPr>
          <w:b/>
          <w:bCs/>
          <w:sz w:val="32"/>
          <w:szCs w:val="32"/>
        </w:rPr>
        <w:t xml:space="preserve">Genesis 41:50-52 </w:t>
      </w:r>
      <w:r w:rsidRPr="00FE5B4F">
        <w:rPr>
          <w:sz w:val="32"/>
          <w:szCs w:val="32"/>
        </w:rPr>
        <w:t>encourages believers to trust in God’s timing and providence, recognizing that blessings can emerge even from hardship. It highlights the importance of faithfulness, perseverance, and seeing God’s hand in both healing past pain and providing for the future </w:t>
      </w:r>
      <w:hyperlink r:id="rId14" w:tgtFrame="_blank" w:history="1">
        <w:r w:rsidRPr="00FE5B4F">
          <w:rPr>
            <w:rStyle w:val="Hyperlink"/>
            <w:sz w:val="32"/>
            <w:szCs w:val="32"/>
          </w:rPr>
          <w:t>godsbless.ing+1</w:t>
        </w:r>
      </w:hyperlink>
      <w:r w:rsidRPr="00FE5B4F">
        <w:rPr>
          <w:sz w:val="32"/>
          <w:szCs w:val="32"/>
        </w:rPr>
        <w:t>.</w:t>
      </w:r>
      <w:r w:rsidRPr="00FE5B4F">
        <w:rPr>
          <w:sz w:val="32"/>
          <w:szCs w:val="32"/>
        </w:rPr>
        <w:br/>
      </w:r>
      <w:r w:rsidRPr="0031388F">
        <w:rPr>
          <w:b/>
          <w:bCs/>
          <w:sz w:val="32"/>
          <w:szCs w:val="32"/>
        </w:rPr>
        <w:t xml:space="preserve">In summary, </w:t>
      </w:r>
      <w:r w:rsidRPr="000F30C1">
        <w:rPr>
          <w:sz w:val="32"/>
          <w:szCs w:val="32"/>
        </w:rPr>
        <w:t>these verses celebrate God’s faithfulness, Joseph’s restored joy, and the continuation of God’s promises through the next generation, emphasizing that divine blessing can flourish even in challenging circumstances.</w:t>
      </w:r>
    </w:p>
    <w:sectPr w:rsidR="00AE67FB" w:rsidRPr="00BE512D" w:rsidSect="00A023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828"/>
    <w:multiLevelType w:val="multilevel"/>
    <w:tmpl w:val="B4C2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D052C"/>
    <w:multiLevelType w:val="multilevel"/>
    <w:tmpl w:val="0BC2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F6CE0"/>
    <w:multiLevelType w:val="multilevel"/>
    <w:tmpl w:val="53E4A2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2C22F0E"/>
    <w:multiLevelType w:val="multilevel"/>
    <w:tmpl w:val="AB00D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6313D"/>
    <w:multiLevelType w:val="multilevel"/>
    <w:tmpl w:val="4536B0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BB83BE4"/>
    <w:multiLevelType w:val="multilevel"/>
    <w:tmpl w:val="C040EE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47193292">
    <w:abstractNumId w:val="5"/>
  </w:num>
  <w:num w:numId="2" w16cid:durableId="892078236">
    <w:abstractNumId w:val="2"/>
  </w:num>
  <w:num w:numId="3" w16cid:durableId="670596782">
    <w:abstractNumId w:val="0"/>
  </w:num>
  <w:num w:numId="4" w16cid:durableId="1206989614">
    <w:abstractNumId w:val="4"/>
  </w:num>
  <w:num w:numId="5" w16cid:durableId="1514997997">
    <w:abstractNumId w:val="1"/>
  </w:num>
  <w:num w:numId="6" w16cid:durableId="1740013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99"/>
    <w:rsid w:val="00006242"/>
    <w:rsid w:val="00026209"/>
    <w:rsid w:val="00031E9E"/>
    <w:rsid w:val="000360E4"/>
    <w:rsid w:val="00060CD8"/>
    <w:rsid w:val="0006602F"/>
    <w:rsid w:val="000772DD"/>
    <w:rsid w:val="00091BDF"/>
    <w:rsid w:val="000C7E5E"/>
    <w:rsid w:val="000F28BD"/>
    <w:rsid w:val="000F30C1"/>
    <w:rsid w:val="00110D8D"/>
    <w:rsid w:val="001457A3"/>
    <w:rsid w:val="00154367"/>
    <w:rsid w:val="00172016"/>
    <w:rsid w:val="00173427"/>
    <w:rsid w:val="00194707"/>
    <w:rsid w:val="001A22BD"/>
    <w:rsid w:val="001F7BD2"/>
    <w:rsid w:val="00207D44"/>
    <w:rsid w:val="002544D7"/>
    <w:rsid w:val="00257D94"/>
    <w:rsid w:val="002C1BA0"/>
    <w:rsid w:val="002E4CD7"/>
    <w:rsid w:val="002F26F7"/>
    <w:rsid w:val="0031388F"/>
    <w:rsid w:val="0033497F"/>
    <w:rsid w:val="00362B23"/>
    <w:rsid w:val="00385452"/>
    <w:rsid w:val="00390FF9"/>
    <w:rsid w:val="003A5308"/>
    <w:rsid w:val="003C3EFB"/>
    <w:rsid w:val="003E04A2"/>
    <w:rsid w:val="004465D2"/>
    <w:rsid w:val="004576DC"/>
    <w:rsid w:val="00472032"/>
    <w:rsid w:val="00475092"/>
    <w:rsid w:val="004A1D4D"/>
    <w:rsid w:val="004E485F"/>
    <w:rsid w:val="004F02BE"/>
    <w:rsid w:val="00510A65"/>
    <w:rsid w:val="00541F50"/>
    <w:rsid w:val="0056334A"/>
    <w:rsid w:val="005664F4"/>
    <w:rsid w:val="005862EA"/>
    <w:rsid w:val="00604687"/>
    <w:rsid w:val="0061303F"/>
    <w:rsid w:val="00624507"/>
    <w:rsid w:val="00645975"/>
    <w:rsid w:val="0064653A"/>
    <w:rsid w:val="00655375"/>
    <w:rsid w:val="00662226"/>
    <w:rsid w:val="00693BF2"/>
    <w:rsid w:val="006D36AA"/>
    <w:rsid w:val="00703908"/>
    <w:rsid w:val="00737D77"/>
    <w:rsid w:val="00741C7A"/>
    <w:rsid w:val="007508B8"/>
    <w:rsid w:val="007B5D99"/>
    <w:rsid w:val="007D0BC6"/>
    <w:rsid w:val="007D5C88"/>
    <w:rsid w:val="008113E9"/>
    <w:rsid w:val="008768A6"/>
    <w:rsid w:val="0088322F"/>
    <w:rsid w:val="008E3C6C"/>
    <w:rsid w:val="008E4683"/>
    <w:rsid w:val="00905362"/>
    <w:rsid w:val="00905FFC"/>
    <w:rsid w:val="009770C6"/>
    <w:rsid w:val="009A55B5"/>
    <w:rsid w:val="009A7767"/>
    <w:rsid w:val="009B14B4"/>
    <w:rsid w:val="009D0E23"/>
    <w:rsid w:val="009E6BAD"/>
    <w:rsid w:val="00A02341"/>
    <w:rsid w:val="00A60E02"/>
    <w:rsid w:val="00A6497B"/>
    <w:rsid w:val="00A97AF9"/>
    <w:rsid w:val="00AA2F75"/>
    <w:rsid w:val="00AD593A"/>
    <w:rsid w:val="00AE305D"/>
    <w:rsid w:val="00AE67FB"/>
    <w:rsid w:val="00AE7763"/>
    <w:rsid w:val="00B06127"/>
    <w:rsid w:val="00B1138D"/>
    <w:rsid w:val="00B64F16"/>
    <w:rsid w:val="00BE512D"/>
    <w:rsid w:val="00BE63EC"/>
    <w:rsid w:val="00BF2CAA"/>
    <w:rsid w:val="00BF7941"/>
    <w:rsid w:val="00C20F1D"/>
    <w:rsid w:val="00C40FCC"/>
    <w:rsid w:val="00C41E8E"/>
    <w:rsid w:val="00C44996"/>
    <w:rsid w:val="00C44AC9"/>
    <w:rsid w:val="00C6303E"/>
    <w:rsid w:val="00CA12F5"/>
    <w:rsid w:val="00CA297A"/>
    <w:rsid w:val="00CC682E"/>
    <w:rsid w:val="00CF36D8"/>
    <w:rsid w:val="00CF774E"/>
    <w:rsid w:val="00D00F25"/>
    <w:rsid w:val="00D10B90"/>
    <w:rsid w:val="00D125A1"/>
    <w:rsid w:val="00D348CE"/>
    <w:rsid w:val="00D959D0"/>
    <w:rsid w:val="00D96E63"/>
    <w:rsid w:val="00DD3895"/>
    <w:rsid w:val="00DD6494"/>
    <w:rsid w:val="00E751F4"/>
    <w:rsid w:val="00E8587D"/>
    <w:rsid w:val="00EA1586"/>
    <w:rsid w:val="00EA7042"/>
    <w:rsid w:val="00EB668D"/>
    <w:rsid w:val="00EC71AD"/>
    <w:rsid w:val="00ED50E1"/>
    <w:rsid w:val="00F13668"/>
    <w:rsid w:val="00F26738"/>
    <w:rsid w:val="00F46B83"/>
    <w:rsid w:val="00F90787"/>
    <w:rsid w:val="00F93232"/>
    <w:rsid w:val="00FA0156"/>
    <w:rsid w:val="00FB73F6"/>
    <w:rsid w:val="00FE5B4F"/>
    <w:rsid w:val="00FF0CBA"/>
    <w:rsid w:val="00FF72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13D2"/>
  <w15:chartTrackingRefBased/>
  <w15:docId w15:val="{9EBB40C3-59C1-4715-B776-3BE55F47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D99"/>
    <w:rPr>
      <w:rFonts w:eastAsiaTheme="majorEastAsia" w:cstheme="majorBidi"/>
      <w:color w:val="272727" w:themeColor="text1" w:themeTint="D8"/>
    </w:rPr>
  </w:style>
  <w:style w:type="paragraph" w:styleId="Title">
    <w:name w:val="Title"/>
    <w:basedOn w:val="Normal"/>
    <w:next w:val="Normal"/>
    <w:link w:val="TitleChar"/>
    <w:uiPriority w:val="10"/>
    <w:qFormat/>
    <w:rsid w:val="007B5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D99"/>
    <w:pPr>
      <w:spacing w:before="160"/>
      <w:jc w:val="center"/>
    </w:pPr>
    <w:rPr>
      <w:i/>
      <w:iCs/>
      <w:color w:val="404040" w:themeColor="text1" w:themeTint="BF"/>
    </w:rPr>
  </w:style>
  <w:style w:type="character" w:customStyle="1" w:styleId="QuoteChar">
    <w:name w:val="Quote Char"/>
    <w:basedOn w:val="DefaultParagraphFont"/>
    <w:link w:val="Quote"/>
    <w:uiPriority w:val="29"/>
    <w:rsid w:val="007B5D99"/>
    <w:rPr>
      <w:i/>
      <w:iCs/>
      <w:color w:val="404040" w:themeColor="text1" w:themeTint="BF"/>
    </w:rPr>
  </w:style>
  <w:style w:type="paragraph" w:styleId="ListParagraph">
    <w:name w:val="List Paragraph"/>
    <w:basedOn w:val="Normal"/>
    <w:uiPriority w:val="34"/>
    <w:qFormat/>
    <w:rsid w:val="007B5D99"/>
    <w:pPr>
      <w:ind w:left="720"/>
      <w:contextualSpacing/>
    </w:pPr>
  </w:style>
  <w:style w:type="character" w:styleId="IntenseEmphasis">
    <w:name w:val="Intense Emphasis"/>
    <w:basedOn w:val="DefaultParagraphFont"/>
    <w:uiPriority w:val="21"/>
    <w:qFormat/>
    <w:rsid w:val="007B5D99"/>
    <w:rPr>
      <w:i/>
      <w:iCs/>
      <w:color w:val="0F4761" w:themeColor="accent1" w:themeShade="BF"/>
    </w:rPr>
  </w:style>
  <w:style w:type="paragraph" w:styleId="IntenseQuote">
    <w:name w:val="Intense Quote"/>
    <w:basedOn w:val="Normal"/>
    <w:next w:val="Normal"/>
    <w:link w:val="IntenseQuoteChar"/>
    <w:uiPriority w:val="30"/>
    <w:qFormat/>
    <w:rsid w:val="007B5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D99"/>
    <w:rPr>
      <w:i/>
      <w:iCs/>
      <w:color w:val="0F4761" w:themeColor="accent1" w:themeShade="BF"/>
    </w:rPr>
  </w:style>
  <w:style w:type="character" w:styleId="IntenseReference">
    <w:name w:val="Intense Reference"/>
    <w:basedOn w:val="DefaultParagraphFont"/>
    <w:uiPriority w:val="32"/>
    <w:qFormat/>
    <w:rsid w:val="007B5D99"/>
    <w:rPr>
      <w:b/>
      <w:bCs/>
      <w:smallCaps/>
      <w:color w:val="0F4761" w:themeColor="accent1" w:themeShade="BF"/>
      <w:spacing w:val="5"/>
    </w:rPr>
  </w:style>
  <w:style w:type="character" w:styleId="Hyperlink">
    <w:name w:val="Hyperlink"/>
    <w:basedOn w:val="DefaultParagraphFont"/>
    <w:uiPriority w:val="99"/>
    <w:unhideWhenUsed/>
    <w:rsid w:val="009B14B4"/>
    <w:rPr>
      <w:color w:val="467886" w:themeColor="hyperlink"/>
      <w:u w:val="single"/>
    </w:rPr>
  </w:style>
  <w:style w:type="character" w:styleId="UnresolvedMention">
    <w:name w:val="Unresolved Mention"/>
    <w:basedOn w:val="DefaultParagraphFont"/>
    <w:uiPriority w:val="99"/>
    <w:semiHidden/>
    <w:unhideWhenUsed/>
    <w:rsid w:val="009B14B4"/>
    <w:rPr>
      <w:color w:val="605E5C"/>
      <w:shd w:val="clear" w:color="auto" w:fill="E1DFDD"/>
    </w:rPr>
  </w:style>
  <w:style w:type="character" w:styleId="FollowedHyperlink">
    <w:name w:val="FollowedHyperlink"/>
    <w:basedOn w:val="DefaultParagraphFont"/>
    <w:uiPriority w:val="99"/>
    <w:semiHidden/>
    <w:unhideWhenUsed/>
    <w:rsid w:val="001947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ing.com/ck/a?!&amp;&amp;p=0e000f92b88ad7d73b7db45bd687795032d9225cd73711ccf31afc3f80e0b80cJmltdHM9MTc4Mjc3NzYwMA&amp;ptn=3&amp;ver=2&amp;hsh=4&amp;fclid=250397c1-c988-6c06-3ebc-812fc8126dbb&amp;psq=genesis+41%3a50-52&amp;u=a1aHR0cHM6Ly9iZWxpZXZlcnNyZWZ1Z2UuY29tL2dlbmVzaXMtNDEtNTAtNTIv&amp;ntb=1" TargetMode="External"/><Relationship Id="rId3" Type="http://schemas.openxmlformats.org/officeDocument/2006/relationships/settings" Target="settings.xml"/><Relationship Id="rId7" Type="http://schemas.openxmlformats.org/officeDocument/2006/relationships/hyperlink" Target="https://www.bing.com/ck/a?!&amp;&amp;p=4addd7c294e6a4a5b31824424938c86fd56071163bf672832f99de04e5bae927JmltdHM9MTc4Mjc3NzYwMA&amp;ptn=3&amp;ver=2&amp;hsh=4&amp;fclid=250397c1-c988-6c06-3ebc-812fc8126dbb&amp;psq=genesis+41%3a50-52&amp;u=a1aHR0cHM6Ly93d3cuYmlibGVnYXRld2F5LmNvbS9wYXNzYWdlLz9zZWFyY2g9R2VuZXNpcyUyMDQxOjUwLTUyJnZlcnNpb249TklW&amp;ntb=1" TargetMode="External"/><Relationship Id="rId12" Type="http://schemas.openxmlformats.org/officeDocument/2006/relationships/hyperlink" Target="https://www.bing.com/ck/a?!&amp;&amp;p=9d9fbf25bf1a1b4b727d40b83648a9295c56635e28408667ab6447f03bf0abb7JmltdHM9MTc4Mjc3NzYwMA&amp;ptn=3&amp;ver=2&amp;hsh=4&amp;fclid=250397c1-c988-6c06-3ebc-812fc8126dbb&amp;psq=genesis+41%3a50-52&amp;u=a1aHR0cHM6Ly9nb2RzYmxlc3MuaW5nL2NvbW1lbnRhcnkvZ2VuZXNpcy9nZW5lc2lzXzQxXzUwLTUyLw&amp;ntb=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on-of-encouragement.blogspot.com/2010/04/correct-answer-to-whos-taken-and-whos.html" TargetMode="External"/><Relationship Id="rId11" Type="http://schemas.openxmlformats.org/officeDocument/2006/relationships/hyperlink" Target="https://www.bing.com/ck/a?!&amp;&amp;p=4addd7c294e6a4a5b31824424938c86fd56071163bf672832f99de04e5bae927JmltdHM9MTc4Mjc3NzYwMA&amp;ptn=3&amp;ver=2&amp;hsh=4&amp;fclid=250397c1-c988-6c06-3ebc-812fc8126dbb&amp;psq=genesis+41%3a50-52&amp;u=a1aHR0cHM6Ly93d3cuYmlibGVnYXRld2F5LmNvbS9wYXNzYWdlLz9zZWFyY2g9R2VuZXNpcyUyMDQxOjUwLTUyJnZlcnNpb249TklW&amp;ntb=1"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www.bing.com/ck/a?!&amp;&amp;p=4addd7c294e6a4a5b31824424938c86fd56071163bf672832f99de04e5bae927JmltdHM9MTc4Mjc3NzYwMA&amp;ptn=3&amp;ver=2&amp;hsh=4&amp;fclid=250397c1-c988-6c06-3ebc-812fc8126dbb&amp;psq=genesis+41%3a50-52&amp;u=a1aHR0cHM6Ly93d3cuYmlibGVnYXRld2F5LmNvbS9wYXNzYWdlLz9zZWFyY2g9R2VuZXNpcyUyMDQxOjUwLTUyJnZlcnNpb249TklW&amp;ntb=1" TargetMode="External"/><Relationship Id="rId4" Type="http://schemas.openxmlformats.org/officeDocument/2006/relationships/webSettings" Target="webSettings.xml"/><Relationship Id="rId9" Type="http://schemas.openxmlformats.org/officeDocument/2006/relationships/hyperlink" Target="https://www.bing.com/ck/a?!&amp;&amp;p=9d9fbf25bf1a1b4b727d40b83648a9295c56635e28408667ab6447f03bf0abb7JmltdHM9MTc4Mjc3NzYwMA&amp;ptn=3&amp;ver=2&amp;hsh=4&amp;fclid=250397c1-c988-6c06-3ebc-812fc8126dbb&amp;psq=genesis+41%3a50-52&amp;u=a1aHR0cHM6Ly9nb2RzYmxlc3MuaW5nL2NvbW1lbnRhcnkvZ2VuZXNpcy9nZW5lc2lzXzQxXzUwLTUyLw&amp;ntb=1" TargetMode="External"/><Relationship Id="rId14" Type="http://schemas.openxmlformats.org/officeDocument/2006/relationships/hyperlink" Target="https://www.bing.com/ck/a?!&amp;&amp;p=9d9fbf25bf1a1b4b727d40b83648a9295c56635e28408667ab6447f03bf0abb7JmltdHM9MTc4Mjc3NzYwMA&amp;ptn=3&amp;ver=2&amp;hsh=4&amp;fclid=250397c1-c988-6c06-3ebc-812fc8126dbb&amp;psq=genesis+41%3a50-52&amp;u=a1aHR0cHM6Ly9nb2RzYmxlc3MuaW5nL2NvbW1lbnRhcnkvZ2VuZXNpcy9nZW5lc2lzXzQxXzUwLTUyLw&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653</Words>
  <Characters>4099</Characters>
  <Application>Microsoft Office Word</Application>
  <DocSecurity>0</DocSecurity>
  <Lines>241</Lines>
  <Paragraphs>113</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 St Paul's Presbyterian Church - Katikati</dc:creator>
  <cp:keywords/>
  <dc:description/>
  <cp:lastModifiedBy>Admin @ St Paul's Presbyterian Church - Katikati</cp:lastModifiedBy>
  <cp:revision>14</cp:revision>
  <dcterms:created xsi:type="dcterms:W3CDTF">2026-06-30T23:30:00Z</dcterms:created>
  <dcterms:modified xsi:type="dcterms:W3CDTF">2026-06-30T23:56:00Z</dcterms:modified>
</cp:coreProperties>
</file>